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cs="宋体"/>
          <w:b/>
          <w:bCs/>
          <w:sz w:val="21"/>
          <w:szCs w:val="21"/>
        </w:rPr>
      </w:pPr>
      <w:r>
        <w:rPr>
          <w:rFonts w:hint="eastAsia" w:ascii="宋体" w:hAnsi="宋体" w:cs="宋体"/>
          <w:b/>
          <w:bCs/>
          <w:sz w:val="21"/>
          <w:szCs w:val="21"/>
        </w:rPr>
        <w:t>数学核心素养下的初高中衔接问题探索</w:t>
      </w:r>
    </w:p>
    <w:p>
      <w:pPr>
        <w:spacing w:line="240" w:lineRule="atLeast"/>
        <w:jc w:val="center"/>
        <w:rPr>
          <w:rFonts w:ascii="宋体" w:cs="宋体"/>
          <w:sz w:val="21"/>
          <w:szCs w:val="21"/>
        </w:rPr>
      </w:pPr>
      <w:r>
        <w:rPr>
          <w:rFonts w:hint="eastAsia" w:ascii="宋体" w:hAnsi="宋体" w:cs="宋体"/>
          <w:sz w:val="21"/>
          <w:szCs w:val="21"/>
        </w:rPr>
        <w:t>刘桥连</w:t>
      </w:r>
    </w:p>
    <w:p>
      <w:pPr>
        <w:spacing w:line="240" w:lineRule="atLeast"/>
        <w:jc w:val="center"/>
        <w:rPr>
          <w:rFonts w:ascii="宋体" w:cs="宋体"/>
          <w:sz w:val="21"/>
          <w:szCs w:val="21"/>
        </w:rPr>
      </w:pPr>
      <w:r>
        <w:rPr>
          <w:rFonts w:hint="eastAsia" w:ascii="宋体" w:hAnsi="宋体" w:cs="宋体"/>
          <w:sz w:val="21"/>
          <w:szCs w:val="21"/>
        </w:rPr>
        <w:t>福建省长汀县第一中学</w:t>
      </w:r>
      <w:r>
        <w:rPr>
          <w:rFonts w:ascii="宋体" w:hAnsi="宋体" w:cs="宋体"/>
          <w:sz w:val="21"/>
          <w:szCs w:val="21"/>
        </w:rPr>
        <w:t xml:space="preserve"> </w:t>
      </w:r>
      <w:r>
        <w:rPr>
          <w:rFonts w:hint="eastAsia" w:ascii="宋体" w:hAnsi="宋体" w:cs="宋体"/>
          <w:sz w:val="21"/>
          <w:szCs w:val="21"/>
        </w:rPr>
        <w:t>福建</w:t>
      </w:r>
      <w:r>
        <w:rPr>
          <w:rFonts w:ascii="宋体" w:hAnsi="宋体" w:cs="宋体"/>
          <w:sz w:val="21"/>
          <w:szCs w:val="21"/>
        </w:rPr>
        <w:t xml:space="preserve"> </w:t>
      </w:r>
      <w:r>
        <w:rPr>
          <w:rFonts w:hint="eastAsia" w:ascii="宋体" w:hAnsi="宋体" w:cs="宋体"/>
          <w:sz w:val="21"/>
          <w:szCs w:val="21"/>
        </w:rPr>
        <w:t>龙岩</w:t>
      </w:r>
      <w:r>
        <w:rPr>
          <w:rFonts w:ascii="宋体" w:hAnsi="宋体" w:cs="宋体"/>
          <w:sz w:val="21"/>
          <w:szCs w:val="21"/>
        </w:rPr>
        <w:t>366300</w:t>
      </w:r>
    </w:p>
    <w:p>
      <w:pPr>
        <w:spacing w:line="240" w:lineRule="atLeast"/>
        <w:ind w:firstLine="422" w:firstLineChars="200"/>
        <w:rPr>
          <w:rFonts w:ascii="宋体" w:cs="Times New Roman"/>
          <w:sz w:val="21"/>
          <w:szCs w:val="21"/>
        </w:rPr>
      </w:pPr>
      <w:r>
        <w:rPr>
          <w:rFonts w:hint="eastAsia" w:ascii="宋体" w:hAnsi="宋体" w:cs="宋体"/>
          <w:b/>
          <w:bCs/>
          <w:sz w:val="21"/>
          <w:szCs w:val="21"/>
        </w:rPr>
        <w:t>摘要：</w:t>
      </w:r>
      <w:r>
        <w:rPr>
          <w:rFonts w:hint="eastAsia"/>
          <w:sz w:val="21"/>
          <w:szCs w:val="21"/>
          <w:shd w:val="clear" w:color="auto" w:fill="FFFFFF"/>
        </w:rPr>
        <w:t>初中数学和高中数学在知识点上有很大的难度差异，要求学生拥有较高的学习能力，往往很多刚刚升入高中的学生会在学习数学时候感到吃力。为缓解和解决初高中衔接问题，本文将从数学核心素养的角度出发，分析初高中数学衔接过程中存在的问题，并有针对性地提出相应的解决措施。</w:t>
      </w:r>
      <w:bookmarkStart w:id="0" w:name="_GoBack"/>
      <w:bookmarkEnd w:id="0"/>
    </w:p>
    <w:p>
      <w:pPr>
        <w:spacing w:line="240" w:lineRule="atLeast"/>
        <w:ind w:firstLine="422" w:firstLineChars="200"/>
        <w:rPr>
          <w:rFonts w:ascii="宋体" w:cs="Times New Roman"/>
          <w:b/>
          <w:bCs/>
          <w:sz w:val="21"/>
          <w:szCs w:val="21"/>
        </w:rPr>
      </w:pPr>
      <w:r>
        <w:rPr>
          <w:rFonts w:hint="eastAsia" w:ascii="宋体" w:hAnsi="宋体" w:cs="宋体"/>
          <w:b/>
          <w:bCs/>
          <w:sz w:val="21"/>
          <w:szCs w:val="21"/>
        </w:rPr>
        <w:t>关键字：</w:t>
      </w:r>
      <w:r>
        <w:rPr>
          <w:rFonts w:hint="eastAsia" w:ascii="宋体" w:hAnsi="宋体" w:cs="宋体"/>
          <w:sz w:val="21"/>
          <w:szCs w:val="21"/>
        </w:rPr>
        <w:t>数学核心素养</w:t>
      </w:r>
      <w:r>
        <w:rPr>
          <w:rFonts w:ascii="宋体" w:hAnsi="宋体" w:cs="宋体"/>
          <w:sz w:val="21"/>
          <w:szCs w:val="21"/>
        </w:rPr>
        <w:t xml:space="preserve"> </w:t>
      </w:r>
      <w:r>
        <w:rPr>
          <w:rFonts w:hint="eastAsia" w:ascii="宋体" w:hAnsi="宋体" w:cs="宋体"/>
          <w:sz w:val="21"/>
          <w:szCs w:val="21"/>
        </w:rPr>
        <w:t>初高中</w:t>
      </w:r>
      <w:r>
        <w:rPr>
          <w:rFonts w:ascii="宋体" w:hAnsi="宋体" w:cs="宋体"/>
          <w:sz w:val="21"/>
          <w:szCs w:val="21"/>
        </w:rPr>
        <w:t xml:space="preserve"> </w:t>
      </w:r>
      <w:r>
        <w:rPr>
          <w:rFonts w:hint="eastAsia" w:ascii="宋体" w:hAnsi="宋体" w:cs="宋体"/>
          <w:sz w:val="21"/>
          <w:szCs w:val="21"/>
        </w:rPr>
        <w:t>衔接问题</w:t>
      </w:r>
      <w:r>
        <w:rPr>
          <w:rFonts w:ascii="宋体" w:hAnsi="宋体" w:cs="宋体"/>
          <w:sz w:val="21"/>
          <w:szCs w:val="21"/>
        </w:rPr>
        <w:t xml:space="preserve"> </w:t>
      </w:r>
      <w:r>
        <w:rPr>
          <w:rFonts w:hint="eastAsia" w:ascii="宋体" w:hAnsi="宋体" w:cs="宋体"/>
          <w:sz w:val="21"/>
          <w:szCs w:val="21"/>
        </w:rPr>
        <w:t>综合能力</w:t>
      </w:r>
    </w:p>
    <w:p>
      <w:pPr>
        <w:pStyle w:val="12"/>
        <w:spacing w:line="240" w:lineRule="atLeast"/>
        <w:ind w:firstLine="0" w:firstLineChars="0"/>
        <w:rPr>
          <w:rFonts w:ascii="宋体" w:cs="Times New Roman"/>
          <w:b/>
          <w:bCs/>
          <w:sz w:val="21"/>
          <w:szCs w:val="21"/>
        </w:rPr>
      </w:pPr>
      <w:r>
        <w:rPr>
          <w:rFonts w:hint="eastAsia" w:ascii="宋体" w:hAnsi="宋体" w:cs="宋体"/>
          <w:b/>
          <w:bCs/>
          <w:sz w:val="21"/>
          <w:szCs w:val="21"/>
        </w:rPr>
        <w:t>一、引言</w:t>
      </w:r>
    </w:p>
    <w:p>
      <w:pPr>
        <w:spacing w:line="240" w:lineRule="atLeast"/>
        <w:ind w:firstLine="420" w:firstLineChars="200"/>
        <w:rPr>
          <w:rFonts w:ascii="宋体" w:cs="宋体"/>
          <w:sz w:val="21"/>
          <w:szCs w:val="21"/>
        </w:rPr>
      </w:pPr>
      <w:r>
        <w:rPr>
          <w:rFonts w:hint="eastAsia"/>
          <w:sz w:val="21"/>
          <w:szCs w:val="21"/>
          <w:shd w:val="clear" w:color="auto" w:fill="FFFFFF"/>
        </w:rPr>
        <w:t>高中数学教学与初中数学教学有一定程度上的差别，在两个教学阶段的衔接阶段中，数学教学的内容、方法有所变化，同时学习难度也有所加大，这也是高中数学和初中数学两个阶段间难以衔接的主要原因之一。从很多调查中不难发现，很多在初中数学学习中表现优秀的学生在高一数学学习上会出现不同程度的问题，有的甚至因为难以适应高中数学教学和思维方式而导致成绩大幅度下滑。初高中数学学习的衔接问题需要引起重视，而通过提高学生数学核心素养能够有效地解决这一问题。</w:t>
      </w:r>
    </w:p>
    <w:p>
      <w:pPr>
        <w:pStyle w:val="12"/>
        <w:spacing w:line="240" w:lineRule="atLeast"/>
        <w:ind w:firstLine="0" w:firstLineChars="0"/>
        <w:rPr>
          <w:rFonts w:ascii="宋体" w:cs="Times New Roman"/>
          <w:b/>
          <w:bCs/>
          <w:sz w:val="21"/>
          <w:szCs w:val="21"/>
        </w:rPr>
      </w:pPr>
      <w:r>
        <w:rPr>
          <w:rFonts w:hint="eastAsia" w:ascii="宋体" w:cs="Times New Roman"/>
          <w:b/>
          <w:bCs/>
          <w:sz w:val="21"/>
          <w:szCs w:val="21"/>
        </w:rPr>
        <w:t>二、数学核心素养的含义</w:t>
      </w:r>
    </w:p>
    <w:p>
      <w:pPr>
        <w:spacing w:line="240" w:lineRule="atLeast"/>
        <w:ind w:firstLine="420" w:firstLineChars="200"/>
        <w:rPr>
          <w:rFonts w:ascii="宋体" w:cs="Times New Roman"/>
          <w:sz w:val="21"/>
          <w:szCs w:val="21"/>
        </w:rPr>
      </w:pPr>
      <w:r>
        <w:rPr>
          <w:rFonts w:hint="eastAsia" w:ascii="宋体" w:cs="宋体"/>
          <w:sz w:val="21"/>
          <w:szCs w:val="21"/>
        </w:rPr>
        <w:t>数学核心素养，是指学生为了自身数学知识的习得和满足自身及社会发展要求的所必须具备的数学品格和数学能力，是数学专业知识，数学学习能力等多方面的综合体现。数学核心素养可以通过后天的学习来获取和得到进一步提高，同时不仅在数学课堂上体现，更能在日常生活不同的领域中得到体现。数学核心素养主要由数学运算、数学逻辑推理、数学建模、数学思维、数学运用和数据分析等方面要素组成</w:t>
      </w:r>
      <w:r>
        <w:rPr>
          <w:rFonts w:ascii="宋体" w:cs="宋体"/>
          <w:sz w:val="21"/>
          <w:szCs w:val="21"/>
          <w:vertAlign w:val="superscript"/>
        </w:rPr>
        <w:t>[1]</w:t>
      </w:r>
      <w:r>
        <w:rPr>
          <w:rFonts w:hint="eastAsia" w:ascii="宋体" w:cs="宋体"/>
          <w:sz w:val="21"/>
          <w:szCs w:val="21"/>
        </w:rPr>
        <w:t>。数学核心素养体现数学在育人方面的价值，对于数学能力的培养具有关键性的作用。</w:t>
      </w:r>
    </w:p>
    <w:p>
      <w:pPr>
        <w:pStyle w:val="12"/>
        <w:spacing w:line="240" w:lineRule="atLeast"/>
        <w:ind w:firstLine="0" w:firstLineChars="0"/>
        <w:rPr>
          <w:rFonts w:ascii="宋体" w:cs="Times New Roman"/>
          <w:b/>
          <w:bCs/>
          <w:sz w:val="21"/>
          <w:szCs w:val="21"/>
        </w:rPr>
      </w:pPr>
      <w:r>
        <w:rPr>
          <w:rFonts w:hint="eastAsia" w:ascii="宋体" w:cs="Times New Roman"/>
          <w:b/>
          <w:bCs/>
          <w:sz w:val="21"/>
          <w:szCs w:val="21"/>
        </w:rPr>
        <w:t>三、初高中数学衔接过程中存在的问题</w:t>
      </w:r>
    </w:p>
    <w:p>
      <w:pPr>
        <w:spacing w:line="240" w:lineRule="atLeast"/>
        <w:ind w:firstLine="422" w:firstLineChars="200"/>
        <w:rPr>
          <w:rFonts w:ascii="宋体" w:cs="Times New Roman"/>
          <w:b/>
          <w:bCs/>
          <w:sz w:val="21"/>
          <w:szCs w:val="21"/>
        </w:rPr>
      </w:pPr>
      <w:r>
        <w:rPr>
          <w:rFonts w:ascii="宋体" w:hAnsi="宋体" w:cs="宋体"/>
          <w:b/>
          <w:bCs/>
          <w:sz w:val="21"/>
          <w:szCs w:val="21"/>
        </w:rPr>
        <w:t>1</w:t>
      </w:r>
      <w:r>
        <w:rPr>
          <w:rFonts w:hint="eastAsia" w:ascii="宋体" w:hAnsi="宋体" w:cs="宋体"/>
          <w:b/>
          <w:bCs/>
          <w:sz w:val="21"/>
          <w:szCs w:val="21"/>
        </w:rPr>
        <w:t>、教材变化大，难度提升</w:t>
      </w:r>
    </w:p>
    <w:p>
      <w:pPr>
        <w:spacing w:line="240" w:lineRule="atLeast"/>
        <w:ind w:firstLine="420" w:firstLineChars="200"/>
        <w:rPr>
          <w:rFonts w:ascii="宋体" w:cs="宋体"/>
          <w:sz w:val="21"/>
          <w:szCs w:val="21"/>
        </w:rPr>
      </w:pPr>
      <w:r>
        <w:rPr>
          <w:rFonts w:hint="eastAsia" w:ascii="宋体" w:hAnsi="宋体" w:cs="宋体"/>
          <w:sz w:val="21"/>
          <w:szCs w:val="21"/>
        </w:rPr>
        <w:t>从整体上说，高中数学教材和初中数学教材在内容难度上有较大的差异，初中数学教材内容较为浅显易懂，更多是常规方面的题型教学，整体变化不大；而高中数学教材内容相比之下更为抽象，教学上更加倾向于锻炼学生的逻辑思维和抽象解题能力，对于学生的逻辑与抽象思维能力要求较高。高中数学学习相比初中数学学习的难度增幅大会在整体上给学生较大的心理落差，容易给学生造成心理压力</w:t>
      </w:r>
      <w:r>
        <w:rPr>
          <w:rFonts w:ascii="宋体" w:cs="宋体"/>
          <w:sz w:val="21"/>
          <w:szCs w:val="21"/>
          <w:vertAlign w:val="superscript"/>
        </w:rPr>
        <w:t>[2]</w:t>
      </w:r>
      <w:r>
        <w:rPr>
          <w:rFonts w:hint="eastAsia" w:ascii="宋体" w:hAnsi="宋体" w:cs="宋体"/>
          <w:sz w:val="21"/>
          <w:szCs w:val="21"/>
        </w:rPr>
        <w:t>。</w:t>
      </w:r>
    </w:p>
    <w:p>
      <w:pPr>
        <w:spacing w:line="240" w:lineRule="atLeast"/>
        <w:ind w:firstLine="422" w:firstLineChars="200"/>
        <w:rPr>
          <w:rFonts w:ascii="宋体" w:cs="Times New Roman"/>
          <w:b/>
          <w:bCs/>
          <w:sz w:val="21"/>
          <w:szCs w:val="21"/>
        </w:rPr>
      </w:pPr>
      <w:r>
        <w:rPr>
          <w:rFonts w:ascii="宋体" w:hAnsi="宋体" w:cs="宋体"/>
          <w:b/>
          <w:bCs/>
          <w:sz w:val="21"/>
          <w:szCs w:val="21"/>
        </w:rPr>
        <w:t>2</w:t>
      </w:r>
      <w:r>
        <w:rPr>
          <w:rFonts w:hint="eastAsia" w:ascii="宋体" w:hAnsi="宋体" w:cs="宋体"/>
          <w:b/>
          <w:bCs/>
          <w:sz w:val="21"/>
          <w:szCs w:val="21"/>
        </w:rPr>
        <w:t>、学生存在不良的学习习惯和状态</w:t>
      </w:r>
    </w:p>
    <w:p>
      <w:pPr>
        <w:spacing w:line="240" w:lineRule="atLeast"/>
        <w:ind w:firstLine="420" w:firstLineChars="200"/>
        <w:rPr>
          <w:rFonts w:ascii="宋体" w:cs="Times New Roman"/>
          <w:sz w:val="21"/>
          <w:szCs w:val="21"/>
        </w:rPr>
      </w:pPr>
      <w:r>
        <w:rPr>
          <w:rFonts w:hint="eastAsia" w:ascii="宋体" w:hAnsi="宋体" w:cs="宋体"/>
          <w:sz w:val="21"/>
          <w:szCs w:val="21"/>
        </w:rPr>
        <w:t>在初中数学教学上，对于学生自我思考能力的培养仍然较为欠缺，一定程度上会让学生产生依赖心理，让学生习惯于跟随课堂上老师教学的节奏走，而不能发掘适合自身学习的节奏和方式。长久下来，学生会陷入被动学习的境地，失去学习的主动权，容易使他们缺乏学习的兴趣和动力。能够迅速适应的学生很快能够找到适合自己的学习方式，掌握学习主动权，成绩自然不然收到太大影响；但适应能力较弱的学生在无法快速转变思维模式的情况下，会造成学习上出现薄弱点，逐渐会跟不上学习节奏，成绩也会有所下降。</w:t>
      </w:r>
    </w:p>
    <w:p>
      <w:pPr>
        <w:spacing w:line="240" w:lineRule="atLeast"/>
        <w:rPr>
          <w:rFonts w:ascii="宋体" w:cs="Times New Roman"/>
          <w:b/>
          <w:bCs/>
          <w:sz w:val="21"/>
          <w:szCs w:val="21"/>
        </w:rPr>
      </w:pPr>
      <w:r>
        <w:rPr>
          <w:rFonts w:hint="eastAsia" w:ascii="宋体" w:cs="宋体"/>
          <w:b/>
          <w:bCs/>
          <w:sz w:val="21"/>
          <w:szCs w:val="21"/>
        </w:rPr>
        <w:t>四、在数学核心素养下促进初高中衔接的策略</w:t>
      </w:r>
    </w:p>
    <w:p>
      <w:pPr>
        <w:spacing w:line="240" w:lineRule="atLeast"/>
        <w:ind w:firstLine="422" w:firstLineChars="200"/>
        <w:rPr>
          <w:rFonts w:ascii="宋体" w:cs="Times New Roman"/>
          <w:b/>
          <w:bCs/>
          <w:sz w:val="21"/>
          <w:szCs w:val="21"/>
        </w:rPr>
      </w:pPr>
      <w:r>
        <w:rPr>
          <w:rFonts w:ascii="宋体" w:hAnsi="宋体" w:cs="宋体"/>
          <w:b/>
          <w:bCs/>
          <w:sz w:val="21"/>
          <w:szCs w:val="21"/>
        </w:rPr>
        <w:t>1</w:t>
      </w:r>
      <w:r>
        <w:rPr>
          <w:rFonts w:hint="eastAsia" w:ascii="宋体" w:hAnsi="宋体" w:cs="宋体"/>
          <w:b/>
          <w:bCs/>
          <w:sz w:val="21"/>
          <w:szCs w:val="21"/>
        </w:rPr>
        <w:t>、将数学核心素养贯穿数学教学活动全过程</w:t>
      </w:r>
    </w:p>
    <w:p>
      <w:pPr>
        <w:spacing w:line="240" w:lineRule="atLeast"/>
        <w:ind w:firstLine="420" w:firstLineChars="200"/>
        <w:rPr>
          <w:rFonts w:ascii="宋体" w:cs="宋体"/>
          <w:sz w:val="21"/>
          <w:szCs w:val="21"/>
        </w:rPr>
      </w:pPr>
      <w:r>
        <w:rPr>
          <w:rFonts w:hint="eastAsia" w:ascii="宋体" w:hAnsi="宋体" w:cs="宋体"/>
          <w:sz w:val="21"/>
          <w:szCs w:val="21"/>
        </w:rPr>
        <w:t>初高中数学教学的最根本目的是提高学生的数学核心素养，若要使学生顺利度过初高中数学衔接阶段，必须将数学核心素养贯穿数学教学活动全过程，让学生在学习过程中不单单是追求掌握解题技巧和方法，更要往更高的层次去追求，力求更快地适应新学习环境，真正认识数学的本质所在，在学习中提升自身数学核心素养。例如在解答集合</w:t>
      </w:r>
      <w:r>
        <w:rPr>
          <w:rFonts w:hint="eastAsia" w:ascii="宋体" w:hAnsi="宋体" w:cs="宋体"/>
          <w:position w:val="-16"/>
          <w:sz w:val="21"/>
          <w:szCs w:val="21"/>
        </w:rPr>
        <w:object>
          <v:shape id="_x0000_i1025" o:spt="75" type="#_x0000_t75" style="height:21.75pt;width:227.2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宋体" w:hAnsi="宋体" w:cs="宋体"/>
          <w:sz w:val="21"/>
          <w:szCs w:val="21"/>
        </w:rPr>
        <w:t>，</w:t>
      </w:r>
      <w:r>
        <w:rPr>
          <w:rFonts w:hint="eastAsia" w:ascii="宋体" w:hAnsi="宋体" w:cs="宋体"/>
          <w:position w:val="-16"/>
          <w:sz w:val="21"/>
          <w:szCs w:val="21"/>
        </w:rPr>
        <w:object>
          <v:shape id="_x0000_i1026" o:spt="75" type="#_x0000_t75" style="height:21.75pt;width:177.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宋体" w:hAnsi="宋体" w:cs="宋体"/>
          <w:sz w:val="21"/>
          <w:szCs w:val="21"/>
        </w:rPr>
        <w:t>，请问</w:t>
      </w:r>
      <w:r>
        <w:rPr>
          <w:rFonts w:hint="eastAsia" w:ascii="宋体" w:hAnsi="宋体" w:cs="宋体"/>
          <w:position w:val="-10"/>
          <w:sz w:val="21"/>
          <w:szCs w:val="21"/>
        </w:rPr>
        <w:object>
          <v:shape id="_x0000_i1027" o:spt="75" type="#_x0000_t75" style="height:15.75pt;width:26.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ascii="宋体" w:hAnsi="宋体" w:cs="宋体"/>
          <w:sz w:val="21"/>
          <w:szCs w:val="21"/>
        </w:rPr>
        <w:t>分别是有限集还是无限集？在解答这个题目是，老师可以适当引导学生使用初中时的解二元一次方程的方法和知识来进行计算，让学生能够将初中时的知识方法运用到高中数学问题解答中，让学生在解题过程中适应初高中数学的衔接，同时促进自身数学核心素养的发展。</w:t>
      </w:r>
    </w:p>
    <w:p>
      <w:pPr>
        <w:spacing w:line="240" w:lineRule="atLeast"/>
        <w:ind w:firstLine="422" w:firstLineChars="200"/>
        <w:rPr>
          <w:rFonts w:ascii="宋体" w:cs="Times New Roman"/>
          <w:b/>
          <w:bCs/>
          <w:sz w:val="21"/>
          <w:szCs w:val="21"/>
        </w:rPr>
      </w:pPr>
      <w:r>
        <w:rPr>
          <w:rFonts w:ascii="宋体" w:hAnsi="宋体" w:cs="宋体"/>
          <w:b/>
          <w:bCs/>
          <w:sz w:val="21"/>
          <w:szCs w:val="21"/>
        </w:rPr>
        <w:t>2</w:t>
      </w:r>
      <w:r>
        <w:rPr>
          <w:rFonts w:hint="eastAsia" w:ascii="宋体" w:hAnsi="宋体" w:cs="宋体"/>
          <w:b/>
          <w:bCs/>
          <w:sz w:val="21"/>
          <w:szCs w:val="21"/>
        </w:rPr>
        <w:t>、教师重视高中数学教学内容和方法的衔接</w:t>
      </w:r>
    </w:p>
    <w:p>
      <w:pPr>
        <w:spacing w:line="240" w:lineRule="atLeast"/>
        <w:ind w:firstLine="420" w:firstLineChars="200"/>
        <w:rPr>
          <w:rFonts w:ascii="宋体" w:cs="Times New Roman"/>
          <w:sz w:val="21"/>
          <w:szCs w:val="21"/>
        </w:rPr>
      </w:pPr>
      <w:r>
        <w:rPr>
          <w:rFonts w:hint="eastAsia" w:ascii="宋体" w:hAnsi="宋体" w:cs="宋体"/>
          <w:sz w:val="21"/>
          <w:szCs w:val="21"/>
        </w:rPr>
        <w:t>高中教师在数学学习上，需要遵循学生数学核心素养发展具有阶段性的特点去制定教学计划，尽可能以较为浅显易懂的方式去进行教学，将抽象的知识点通过实例、量化等方式让学生更加直观地感受，同时在教材的基础上增加基本概念等知识点教学，让学生逐渐适应高中数学的学习</w:t>
      </w:r>
      <w:r>
        <w:rPr>
          <w:rFonts w:ascii="宋体" w:cs="宋体"/>
          <w:sz w:val="21"/>
          <w:szCs w:val="21"/>
          <w:vertAlign w:val="superscript"/>
        </w:rPr>
        <w:t>[3]</w:t>
      </w:r>
      <w:r>
        <w:rPr>
          <w:rFonts w:hint="eastAsia" w:ascii="宋体" w:hAnsi="宋体" w:cs="宋体"/>
          <w:sz w:val="21"/>
          <w:szCs w:val="21"/>
        </w:rPr>
        <w:t>。例如在课堂上创设更多现实情境，让学生更容易接受知识，如在讲解“正弦定理”课程内容时，可以设计以学校升旗仪式为背景，让学生通过研究性学习活动具体去测量旗杆的高度，让学生将测量到的数据代入</w:t>
      </w:r>
      <w:r>
        <w:rPr>
          <w:rFonts w:hint="eastAsia" w:ascii="宋体" w:hAnsi="宋体" w:cs="宋体"/>
          <w:position w:val="-24"/>
          <w:sz w:val="21"/>
          <w:szCs w:val="21"/>
        </w:rPr>
        <w:object>
          <v:shape id="_x0000_i1028" o:spt="75" type="#_x0000_t75" style="height:30.75pt;width:152.2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ascii="宋体" w:hAnsi="宋体" w:cs="宋体"/>
          <w:sz w:val="21"/>
          <w:szCs w:val="21"/>
        </w:rPr>
        <w:t>式子中进行验证，让学生先有一个直观的感知，然后再提出</w:t>
      </w:r>
      <w:r>
        <w:rPr>
          <w:rFonts w:hint="eastAsia" w:ascii="宋体" w:hAnsi="宋体" w:cs="宋体"/>
          <w:position w:val="-6"/>
          <w:sz w:val="21"/>
          <w:szCs w:val="21"/>
        </w:rPr>
        <w:object>
          <v:shape id="_x0000_i1029" o:spt="75" type="#_x0000_t75" style="height:14.25pt;width:13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ascii="宋体" w:hAnsi="宋体" w:cs="宋体"/>
          <w:sz w:val="21"/>
          <w:szCs w:val="21"/>
        </w:rPr>
        <w:t>是否成立的问题让学生对式子进行验证求解，让学生熟悉运用公式变形和正弦定理的知识点。</w:t>
      </w:r>
    </w:p>
    <w:p>
      <w:pPr>
        <w:spacing w:line="240" w:lineRule="atLeast"/>
        <w:ind w:firstLine="422" w:firstLineChars="200"/>
        <w:rPr>
          <w:rFonts w:ascii="宋体" w:cs="Times New Roman"/>
          <w:b/>
          <w:bCs/>
          <w:sz w:val="21"/>
          <w:szCs w:val="21"/>
        </w:rPr>
      </w:pPr>
      <w:r>
        <w:rPr>
          <w:rFonts w:ascii="宋体" w:hAnsi="宋体" w:cs="宋体"/>
          <w:b/>
          <w:bCs/>
          <w:sz w:val="21"/>
          <w:szCs w:val="21"/>
        </w:rPr>
        <w:t>3</w:t>
      </w:r>
      <w:r>
        <w:rPr>
          <w:rFonts w:hint="eastAsia" w:ascii="宋体" w:hAnsi="宋体" w:cs="宋体"/>
          <w:b/>
          <w:bCs/>
          <w:sz w:val="21"/>
          <w:szCs w:val="21"/>
        </w:rPr>
        <w:t>、促进学生构建科学数学知识体系，改进学习方法</w:t>
      </w:r>
    </w:p>
    <w:p>
      <w:pPr>
        <w:spacing w:line="240" w:lineRule="atLeast"/>
        <w:ind w:firstLine="420" w:firstLineChars="200"/>
        <w:rPr>
          <w:rFonts w:ascii="宋体" w:cs="Times New Roman"/>
          <w:sz w:val="21"/>
          <w:szCs w:val="21"/>
        </w:rPr>
      </w:pPr>
      <w:r>
        <w:rPr>
          <w:rFonts w:hint="eastAsia" w:ascii="宋体" w:hAnsi="宋体" w:cs="宋体"/>
          <w:sz w:val="21"/>
          <w:szCs w:val="21"/>
        </w:rPr>
        <w:t>学习其实是将新的知识与已有的知识体系进行融合联系，让自身的知识体系得到更新和发展。在初高中数学教学衔接时充分发挥学生数学核心素养时必须要让学生真正理解数学这门科学的本质特征，让学生充分掌握数学内在的逻辑思维关系，促进学生构建科学的数学知识体系，掌握更加科学有效的学习方法，让学生自身拥有的</w:t>
      </w:r>
      <w:r>
        <w:rPr>
          <w:rFonts w:hint="eastAsia" w:ascii="宋体" w:cs="宋体"/>
          <w:sz w:val="21"/>
          <w:szCs w:val="21"/>
        </w:rPr>
        <w:t>数学品格和数学能力促进其从初中数学学习过渡到高中数学学习</w:t>
      </w:r>
      <w:r>
        <w:rPr>
          <w:rFonts w:ascii="宋体" w:cs="宋体"/>
          <w:sz w:val="21"/>
          <w:szCs w:val="21"/>
          <w:vertAlign w:val="superscript"/>
        </w:rPr>
        <w:t>[4]</w:t>
      </w:r>
      <w:r>
        <w:rPr>
          <w:rFonts w:hint="eastAsia" w:ascii="宋体" w:cs="宋体"/>
          <w:sz w:val="21"/>
          <w:szCs w:val="21"/>
        </w:rPr>
        <w:t>。例如在让学生解答</w:t>
      </w:r>
      <w:r>
        <w:rPr>
          <w:rFonts w:hint="eastAsia" w:ascii="宋体" w:hAnsi="宋体" w:cs="宋体"/>
          <w:position w:val="-4"/>
          <w:sz w:val="21"/>
          <w:szCs w:val="21"/>
        </w:rPr>
        <w:object>
          <v:shape id="_x0000_i1030" o:spt="75" type="#_x0000_t75" style="height:15pt;width:32.2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ascii="宋体" w:cs="宋体"/>
          <w:sz w:val="21"/>
          <w:szCs w:val="21"/>
        </w:rPr>
        <w:t>与</w:t>
      </w:r>
      <w:r>
        <w:rPr>
          <w:rFonts w:hint="eastAsia" w:ascii="宋体" w:hAnsi="宋体" w:cs="宋体"/>
          <w:position w:val="-6"/>
          <w:sz w:val="21"/>
          <w:szCs w:val="21"/>
        </w:rPr>
        <w:object>
          <v:shape id="_x0000_i1031" o:spt="75" type="#_x0000_t75" style="height:15.75pt;width:14.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hint="eastAsia" w:ascii="宋体" w:cs="宋体"/>
          <w:sz w:val="21"/>
          <w:szCs w:val="21"/>
        </w:rPr>
        <w:t>比较大小的问题时候，大部分学生会容易想到以代入不同的整数去进行计算验证，</w:t>
      </w:r>
      <w:r>
        <w:rPr>
          <w:rFonts w:hint="eastAsia" w:ascii="宋体" w:hAnsi="宋体" w:cs="宋体"/>
          <w:position w:val="-6"/>
          <w:sz w:val="21"/>
          <w:szCs w:val="21"/>
        </w:rPr>
        <w:object>
          <v:shape id="_x0000_i1032" o:spt="75" type="#_x0000_t75" style="height:14.25pt;width:26.2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hint="eastAsia" w:ascii="宋体" w:cs="宋体"/>
          <w:sz w:val="21"/>
          <w:szCs w:val="21"/>
        </w:rPr>
        <w:t>时</w:t>
      </w:r>
      <w:r>
        <w:rPr>
          <w:rFonts w:ascii="宋体" w:cs="宋体"/>
          <w:sz w:val="21"/>
          <w:szCs w:val="21"/>
        </w:rPr>
        <w:t>,</w:t>
      </w:r>
      <w:r>
        <w:rPr>
          <w:rFonts w:ascii="宋体" w:hAnsi="宋体" w:cs="宋体"/>
          <w:sz w:val="21"/>
          <w:szCs w:val="21"/>
        </w:rPr>
        <w:t xml:space="preserve"> </w:t>
      </w:r>
      <w:r>
        <w:rPr>
          <w:rFonts w:hint="eastAsia" w:ascii="宋体" w:hAnsi="宋体" w:cs="宋体"/>
          <w:position w:val="-6"/>
          <w:sz w:val="21"/>
          <w:szCs w:val="21"/>
        </w:rPr>
        <w:object>
          <v:shape id="_x0000_i1033" o:spt="75" type="#_x0000_t75" style="height:15.75pt;width:84.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hint="eastAsia" w:ascii="宋体" w:cs="宋体"/>
          <w:sz w:val="21"/>
          <w:szCs w:val="21"/>
        </w:rPr>
        <w:t>；</w:t>
      </w:r>
      <w:r>
        <w:rPr>
          <w:rFonts w:hint="eastAsia" w:ascii="宋体" w:hAnsi="宋体" w:cs="宋体"/>
          <w:position w:val="-6"/>
          <w:sz w:val="21"/>
          <w:szCs w:val="21"/>
        </w:rPr>
        <w:object>
          <v:shape id="_x0000_i1034" o:spt="75" type="#_x0000_t75" style="height:14.25pt;width:27.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hint="eastAsia" w:ascii="宋体" w:cs="宋体"/>
          <w:sz w:val="21"/>
          <w:szCs w:val="21"/>
        </w:rPr>
        <w:t>时</w:t>
      </w:r>
      <w:r>
        <w:rPr>
          <w:rFonts w:ascii="宋体" w:cs="宋体"/>
          <w:sz w:val="21"/>
          <w:szCs w:val="21"/>
        </w:rPr>
        <w:t>,</w:t>
      </w:r>
      <w:r>
        <w:rPr>
          <w:rFonts w:ascii="宋体" w:hAnsi="宋体" w:cs="宋体"/>
          <w:sz w:val="21"/>
          <w:szCs w:val="21"/>
        </w:rPr>
        <w:t xml:space="preserve"> </w:t>
      </w:r>
      <w:r>
        <w:rPr>
          <w:rFonts w:hint="eastAsia" w:ascii="宋体" w:hAnsi="宋体" w:cs="宋体"/>
          <w:position w:val="-6"/>
          <w:sz w:val="21"/>
          <w:szCs w:val="21"/>
        </w:rPr>
        <w:object>
          <v:shape id="_x0000_i1035" o:spt="75" type="#_x0000_t75" style="height:15.75pt;width:89.2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eastAsia" w:ascii="宋体" w:cs="宋体"/>
          <w:sz w:val="21"/>
          <w:szCs w:val="21"/>
        </w:rPr>
        <w:t>；</w:t>
      </w:r>
      <w:r>
        <w:rPr>
          <w:rFonts w:hint="eastAsia" w:ascii="宋体" w:hAnsi="宋体" w:cs="宋体"/>
          <w:position w:val="-6"/>
          <w:sz w:val="21"/>
          <w:szCs w:val="21"/>
        </w:rPr>
        <w:object>
          <v:shape id="_x0000_i1036" o:spt="75" type="#_x0000_t75" style="height:14.25pt;width:27.7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hint="eastAsia" w:ascii="宋体" w:cs="宋体"/>
          <w:sz w:val="21"/>
          <w:szCs w:val="21"/>
        </w:rPr>
        <w:t>时</w:t>
      </w:r>
      <w:r>
        <w:rPr>
          <w:rFonts w:ascii="宋体" w:cs="宋体"/>
          <w:sz w:val="21"/>
          <w:szCs w:val="21"/>
        </w:rPr>
        <w:t>,</w:t>
      </w:r>
      <w:r>
        <w:rPr>
          <w:rFonts w:ascii="宋体" w:hAnsi="宋体" w:cs="宋体"/>
          <w:sz w:val="21"/>
          <w:szCs w:val="21"/>
        </w:rPr>
        <w:t xml:space="preserve"> </w:t>
      </w:r>
      <w:r>
        <w:rPr>
          <w:rFonts w:hint="eastAsia" w:ascii="宋体" w:hAnsi="宋体" w:cs="宋体"/>
          <w:position w:val="-6"/>
          <w:sz w:val="21"/>
          <w:szCs w:val="21"/>
        </w:rPr>
        <w:object>
          <v:shape id="_x0000_i1037" o:spt="75" type="#_x0000_t75" style="height:15.75pt;width:84.7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hint="eastAsia" w:ascii="宋体" w:cs="宋体"/>
          <w:sz w:val="21"/>
          <w:szCs w:val="21"/>
        </w:rPr>
        <w:t>；</w:t>
      </w:r>
      <w:r>
        <w:rPr>
          <w:rFonts w:hint="eastAsia" w:ascii="宋体" w:hAnsi="宋体" w:cs="宋体"/>
          <w:position w:val="-6"/>
          <w:sz w:val="21"/>
          <w:szCs w:val="21"/>
        </w:rPr>
        <w:object>
          <v:shape id="_x0000_i1038" o:spt="75" type="#_x0000_t75" style="height:14.25pt;width:27.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hint="eastAsia" w:ascii="宋体" w:cs="宋体"/>
          <w:sz w:val="21"/>
          <w:szCs w:val="21"/>
        </w:rPr>
        <w:t>时</w:t>
      </w:r>
      <w:r>
        <w:rPr>
          <w:rFonts w:ascii="宋体" w:cs="宋体"/>
          <w:sz w:val="21"/>
          <w:szCs w:val="21"/>
        </w:rPr>
        <w:t>,</w:t>
      </w:r>
      <w:r>
        <w:rPr>
          <w:rFonts w:ascii="宋体" w:hAnsi="宋体" w:cs="宋体"/>
          <w:sz w:val="21"/>
          <w:szCs w:val="21"/>
        </w:rPr>
        <w:t xml:space="preserve"> </w:t>
      </w:r>
      <w:r>
        <w:rPr>
          <w:rFonts w:hint="eastAsia" w:ascii="宋体" w:hAnsi="宋体" w:cs="宋体"/>
          <w:position w:val="-6"/>
          <w:sz w:val="21"/>
          <w:szCs w:val="21"/>
        </w:rPr>
        <w:object>
          <v:shape id="_x0000_i1039" o:spt="75" type="#_x0000_t75" style="height:15.75pt;width:89.2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hint="eastAsia" w:ascii="宋体" w:cs="宋体"/>
          <w:sz w:val="21"/>
          <w:szCs w:val="21"/>
        </w:rPr>
        <w:t>；假设</w:t>
      </w:r>
      <w:r>
        <w:rPr>
          <w:rFonts w:hint="eastAsia" w:ascii="宋体" w:hAnsi="宋体" w:cs="宋体"/>
          <w:position w:val="-6"/>
          <w:sz w:val="21"/>
          <w:szCs w:val="21"/>
        </w:rPr>
        <w:object>
          <v:shape id="_x0000_i1040" o:spt="75" type="#_x0000_t75" style="height:15.75pt;width:54.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hint="eastAsia" w:ascii="宋体" w:cs="宋体"/>
          <w:sz w:val="21"/>
          <w:szCs w:val="21"/>
        </w:rPr>
        <w:t>；只需证明：</w:t>
      </w:r>
      <w:r>
        <w:rPr>
          <w:rFonts w:hint="eastAsia" w:ascii="宋体" w:hAnsi="宋体" w:cs="宋体"/>
          <w:position w:val="-6"/>
          <w:sz w:val="21"/>
          <w:szCs w:val="21"/>
        </w:rPr>
        <w:object>
          <v:shape id="_x0000_i1041" o:spt="75" type="#_x0000_t75" style="height:15.75pt;width:72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eastAsia" w:ascii="宋体" w:cs="宋体"/>
          <w:sz w:val="21"/>
          <w:szCs w:val="21"/>
        </w:rPr>
        <w:t>；以上已经证明</w:t>
      </w:r>
      <w:r>
        <w:rPr>
          <w:rFonts w:hint="eastAsia" w:ascii="宋体" w:hAnsi="宋体" w:cs="宋体"/>
          <w:position w:val="-6"/>
          <w:sz w:val="21"/>
          <w:szCs w:val="21"/>
        </w:rPr>
        <w:object>
          <v:shape id="_x0000_i1042" o:spt="75" type="#_x0000_t75" style="height:14.25pt;width:27.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hint="eastAsia" w:ascii="宋体" w:cs="宋体"/>
          <w:sz w:val="21"/>
          <w:szCs w:val="21"/>
        </w:rPr>
        <w:t>时成立</w:t>
      </w:r>
      <w:r>
        <w:rPr>
          <w:rFonts w:ascii="宋体" w:cs="宋体"/>
          <w:sz w:val="21"/>
          <w:szCs w:val="21"/>
        </w:rPr>
        <w:t>,</w:t>
      </w:r>
      <w:r>
        <w:rPr>
          <w:rFonts w:hint="eastAsia" w:ascii="宋体" w:cs="宋体"/>
          <w:sz w:val="21"/>
          <w:szCs w:val="21"/>
        </w:rPr>
        <w:t>只需</w:t>
      </w:r>
      <w:r>
        <w:rPr>
          <w:rFonts w:hint="eastAsia" w:ascii="宋体" w:hAnsi="宋体" w:cs="宋体"/>
          <w:position w:val="-6"/>
          <w:sz w:val="21"/>
          <w:szCs w:val="21"/>
        </w:rPr>
        <w:object>
          <v:shape id="_x0000_i1043" o:spt="75" type="#_x0000_t75" style="height:14.25pt;width:27.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ascii="宋体" w:cs="宋体"/>
          <w:sz w:val="21"/>
          <w:szCs w:val="21"/>
        </w:rPr>
        <w:t>时成立就可以了。这时候当大部分学生都成功验证了这个题目的答案时，老师可以借此让学生接触更加方便快捷去进行求解和验证的数归法，让学生逐渐构建更加全面科学的数学知识体系。</w:t>
      </w:r>
    </w:p>
    <w:p>
      <w:pPr>
        <w:spacing w:line="240" w:lineRule="atLeast"/>
        <w:rPr>
          <w:rFonts w:ascii="宋体" w:cs="Times New Roman"/>
          <w:b/>
          <w:bCs/>
          <w:sz w:val="21"/>
          <w:szCs w:val="21"/>
        </w:rPr>
      </w:pPr>
      <w:r>
        <w:rPr>
          <w:rFonts w:hint="eastAsia" w:ascii="宋体" w:hAnsi="宋体" w:cs="宋体"/>
          <w:b/>
          <w:bCs/>
          <w:sz w:val="21"/>
          <w:szCs w:val="21"/>
        </w:rPr>
        <w:t>五、结语</w:t>
      </w:r>
    </w:p>
    <w:p>
      <w:pPr>
        <w:spacing w:line="240" w:lineRule="atLeast"/>
        <w:ind w:firstLine="420" w:firstLineChars="200"/>
        <w:rPr>
          <w:rFonts w:ascii="宋体" w:cs="宋体"/>
          <w:sz w:val="21"/>
          <w:szCs w:val="21"/>
        </w:rPr>
      </w:pPr>
      <w:r>
        <w:rPr>
          <w:rFonts w:hint="eastAsia" w:ascii="宋体" w:cs="宋体"/>
          <w:sz w:val="21"/>
          <w:szCs w:val="21"/>
        </w:rPr>
        <w:t>总而言之，在数学核心素养下的初高中数学衔接问题值得我们研究与重视，对于未来数学教学有着重要的影响和指导意义。在初高中数学衔接问题上，学生自身数学核心素养始终发挥着重要的作用，教学最终目的不仅仅是让学生掌握数学知识和解题方法，更重要的是培养他们逻辑思维、数学思维、分析和运用的能力，而这些能力都组成了学生自身的数学核心素养。教师需要在培养学生核心素养的目标下开展教学，总结实践教学经验，推动初高中数学衔接阶段的教学发展。</w:t>
      </w:r>
    </w:p>
    <w:p>
      <w:pPr>
        <w:spacing w:line="240" w:lineRule="atLeast"/>
        <w:rPr>
          <w:rFonts w:ascii="宋体" w:cs="Times New Roman"/>
          <w:b/>
          <w:bCs/>
          <w:sz w:val="21"/>
          <w:szCs w:val="21"/>
        </w:rPr>
      </w:pPr>
      <w:r>
        <w:rPr>
          <w:rFonts w:hint="eastAsia" w:ascii="宋体" w:hAnsi="宋体" w:cs="宋体"/>
          <w:b/>
          <w:bCs/>
          <w:sz w:val="21"/>
          <w:szCs w:val="21"/>
        </w:rPr>
        <w:t>参考文献：</w:t>
      </w:r>
    </w:p>
    <w:p>
      <w:pPr>
        <w:spacing w:line="240" w:lineRule="atLeast"/>
        <w:ind w:firstLine="420" w:firstLineChars="200"/>
        <w:rPr>
          <w:rFonts w:ascii="宋体" w:cs="Times New Roman"/>
          <w:sz w:val="21"/>
          <w:szCs w:val="21"/>
        </w:rPr>
      </w:pPr>
      <w:r>
        <w:rPr>
          <w:rFonts w:ascii="宋体" w:hAnsi="宋体" w:cs="宋体"/>
          <w:sz w:val="21"/>
          <w:szCs w:val="21"/>
        </w:rPr>
        <w:t>[1]</w:t>
      </w:r>
      <w:r>
        <w:rPr>
          <w:rFonts w:hint="eastAsia" w:ascii="宋体" w:hAnsi="宋体" w:cs="宋体"/>
          <w:sz w:val="21"/>
          <w:szCs w:val="21"/>
        </w:rPr>
        <w:t>马云鹏</w:t>
      </w:r>
      <w:r>
        <w:rPr>
          <w:rFonts w:ascii="宋体" w:hAnsi="宋体" w:cs="宋体"/>
          <w:sz w:val="21"/>
          <w:szCs w:val="21"/>
        </w:rPr>
        <w:t xml:space="preserve">. </w:t>
      </w:r>
      <w:r>
        <w:rPr>
          <w:rFonts w:hint="eastAsia" w:ascii="宋体" w:hAnsi="宋体" w:cs="宋体"/>
          <w:sz w:val="21"/>
          <w:szCs w:val="21"/>
        </w:rPr>
        <w:t>关于数学核心素养的几个问题</w:t>
      </w:r>
      <w:r>
        <w:rPr>
          <w:rFonts w:ascii="宋体" w:hAnsi="宋体" w:cs="宋体"/>
          <w:sz w:val="21"/>
          <w:szCs w:val="21"/>
        </w:rPr>
        <w:t>[J].</w:t>
      </w:r>
      <w:r>
        <w:rPr>
          <w:rFonts w:hint="eastAsia" w:ascii="宋体" w:hAnsi="宋体" w:cs="宋体"/>
          <w:sz w:val="21"/>
          <w:szCs w:val="21"/>
        </w:rPr>
        <w:t>课程</w:t>
      </w:r>
      <w:r>
        <w:rPr>
          <w:rFonts w:ascii="宋体" w:cs="宋体"/>
          <w:sz w:val="21"/>
          <w:szCs w:val="21"/>
        </w:rPr>
        <w:t>.</w:t>
      </w:r>
      <w:r>
        <w:rPr>
          <w:rFonts w:hint="eastAsia" w:ascii="宋体" w:hAnsi="宋体" w:cs="宋体"/>
          <w:sz w:val="21"/>
          <w:szCs w:val="21"/>
        </w:rPr>
        <w:t>教材</w:t>
      </w:r>
      <w:r>
        <w:rPr>
          <w:rFonts w:ascii="宋体" w:cs="宋体"/>
          <w:sz w:val="21"/>
          <w:szCs w:val="21"/>
        </w:rPr>
        <w:t>.</w:t>
      </w:r>
      <w:r>
        <w:rPr>
          <w:rFonts w:hint="eastAsia" w:ascii="宋体" w:hAnsi="宋体" w:cs="宋体"/>
          <w:sz w:val="21"/>
          <w:szCs w:val="21"/>
        </w:rPr>
        <w:t>教法</w:t>
      </w:r>
      <w:r>
        <w:rPr>
          <w:rFonts w:ascii="宋体" w:hAnsi="宋体" w:cs="宋体"/>
          <w:sz w:val="21"/>
          <w:szCs w:val="21"/>
        </w:rPr>
        <w:t>,2015,(9)</w:t>
      </w:r>
      <w:r>
        <w:rPr>
          <w:rFonts w:hint="eastAsia" w:ascii="宋体" w:hAnsi="宋体" w:cs="宋体"/>
          <w:sz w:val="21"/>
          <w:szCs w:val="21"/>
        </w:rPr>
        <w:t>：</w:t>
      </w:r>
      <w:r>
        <w:rPr>
          <w:rFonts w:ascii="宋体" w:hAnsi="宋体" w:cs="宋体"/>
          <w:sz w:val="21"/>
          <w:szCs w:val="21"/>
        </w:rPr>
        <w:t>36-39</w:t>
      </w:r>
      <w:r>
        <w:rPr>
          <w:rFonts w:ascii="宋体" w:cs="宋体"/>
          <w:sz w:val="21"/>
          <w:szCs w:val="21"/>
        </w:rPr>
        <w:t>.</w:t>
      </w:r>
    </w:p>
    <w:p>
      <w:pPr>
        <w:spacing w:line="240" w:lineRule="atLeast"/>
        <w:ind w:firstLine="420" w:firstLineChars="200"/>
        <w:rPr>
          <w:rFonts w:ascii="宋体" w:cs="Times New Roman"/>
          <w:sz w:val="21"/>
          <w:szCs w:val="21"/>
        </w:rPr>
      </w:pPr>
      <w:r>
        <w:rPr>
          <w:rFonts w:ascii="宋体" w:hAnsi="宋体" w:cs="宋体"/>
          <w:sz w:val="21"/>
          <w:szCs w:val="21"/>
        </w:rPr>
        <w:t>[2]</w:t>
      </w:r>
      <w:r>
        <w:rPr>
          <w:rFonts w:hint="eastAsia" w:ascii="宋体" w:hAnsi="宋体" w:cs="宋体"/>
          <w:sz w:val="21"/>
          <w:szCs w:val="21"/>
        </w:rPr>
        <w:t>王永生</w:t>
      </w:r>
      <w:r>
        <w:rPr>
          <w:rFonts w:ascii="宋体" w:hAnsi="宋体" w:cs="宋体"/>
          <w:sz w:val="21"/>
          <w:szCs w:val="21"/>
        </w:rPr>
        <w:t xml:space="preserve">. </w:t>
      </w:r>
      <w:r>
        <w:rPr>
          <w:rFonts w:hint="eastAsia" w:ascii="宋体" w:hAnsi="宋体" w:cs="宋体"/>
          <w:sz w:val="21"/>
          <w:szCs w:val="21"/>
        </w:rPr>
        <w:t>核心素养视角下的初高中数学衔接</w:t>
      </w:r>
      <w:r>
        <w:rPr>
          <w:rFonts w:ascii="宋体" w:hAnsi="宋体" w:cs="宋体"/>
          <w:sz w:val="21"/>
          <w:szCs w:val="21"/>
        </w:rPr>
        <w:t>[J].</w:t>
      </w:r>
      <w:r>
        <w:rPr>
          <w:rFonts w:hint="eastAsia" w:ascii="宋体" w:hAnsi="宋体" w:cs="宋体"/>
          <w:sz w:val="21"/>
          <w:szCs w:val="21"/>
        </w:rPr>
        <w:t>云南教育：中学教师</w:t>
      </w:r>
      <w:r>
        <w:rPr>
          <w:rFonts w:ascii="宋体" w:hAnsi="宋体" w:cs="宋体"/>
          <w:sz w:val="21"/>
          <w:szCs w:val="21"/>
        </w:rPr>
        <w:t>,2016,(7)</w:t>
      </w:r>
      <w:r>
        <w:rPr>
          <w:rFonts w:hint="eastAsia" w:ascii="宋体" w:hAnsi="宋体" w:cs="宋体"/>
          <w:sz w:val="21"/>
          <w:szCs w:val="21"/>
        </w:rPr>
        <w:t>：</w:t>
      </w:r>
      <w:r>
        <w:rPr>
          <w:rFonts w:ascii="宋体" w:hAnsi="宋体" w:cs="宋体"/>
          <w:sz w:val="21"/>
          <w:szCs w:val="21"/>
        </w:rPr>
        <w:t>10-13</w:t>
      </w:r>
      <w:r>
        <w:rPr>
          <w:rFonts w:ascii="宋体" w:cs="宋体"/>
          <w:sz w:val="21"/>
          <w:szCs w:val="21"/>
        </w:rPr>
        <w:t>.</w:t>
      </w:r>
    </w:p>
    <w:p>
      <w:pPr>
        <w:spacing w:line="240" w:lineRule="atLeast"/>
        <w:ind w:firstLine="420" w:firstLineChars="200"/>
        <w:rPr>
          <w:rFonts w:ascii="宋体" w:cs="Times New Roman"/>
          <w:sz w:val="21"/>
          <w:szCs w:val="21"/>
        </w:rPr>
      </w:pPr>
      <w:r>
        <w:rPr>
          <w:rFonts w:ascii="宋体" w:hAnsi="宋体" w:cs="宋体"/>
          <w:sz w:val="21"/>
          <w:szCs w:val="21"/>
        </w:rPr>
        <w:t>[3]</w:t>
      </w:r>
      <w:r>
        <w:rPr>
          <w:rFonts w:hint="eastAsia" w:ascii="宋体" w:hAnsi="宋体" w:cs="宋体"/>
          <w:sz w:val="21"/>
          <w:szCs w:val="21"/>
        </w:rPr>
        <w:t>赵玉香</w:t>
      </w:r>
      <w:r>
        <w:rPr>
          <w:rFonts w:ascii="宋体" w:hAnsi="宋体" w:cs="宋体"/>
          <w:sz w:val="21"/>
          <w:szCs w:val="21"/>
        </w:rPr>
        <w:t xml:space="preserve">. </w:t>
      </w:r>
      <w:r>
        <w:rPr>
          <w:rFonts w:hint="eastAsia" w:ascii="宋体" w:hAnsi="宋体" w:cs="宋体"/>
          <w:sz w:val="21"/>
          <w:szCs w:val="21"/>
        </w:rPr>
        <w:t>高一与初中数学教学衔接存在问题与对策研究</w:t>
      </w:r>
      <w:r>
        <w:rPr>
          <w:rFonts w:ascii="宋体" w:hAnsi="宋体" w:cs="宋体"/>
          <w:sz w:val="21"/>
          <w:szCs w:val="21"/>
        </w:rPr>
        <w:t xml:space="preserve">[J]. </w:t>
      </w:r>
      <w:r>
        <w:rPr>
          <w:rFonts w:hint="eastAsia" w:ascii="宋体" w:hAnsi="宋体" w:cs="宋体"/>
          <w:sz w:val="21"/>
          <w:szCs w:val="21"/>
        </w:rPr>
        <w:t>数学学习研究</w:t>
      </w:r>
      <w:r>
        <w:rPr>
          <w:rFonts w:ascii="宋体" w:hAnsi="宋体" w:cs="宋体"/>
          <w:sz w:val="21"/>
          <w:szCs w:val="21"/>
        </w:rPr>
        <w:t>,2015,(9)</w:t>
      </w:r>
      <w:r>
        <w:rPr>
          <w:rFonts w:hint="eastAsia" w:ascii="宋体" w:hAnsi="宋体" w:cs="宋体"/>
          <w:sz w:val="21"/>
          <w:szCs w:val="21"/>
        </w:rPr>
        <w:t>：</w:t>
      </w:r>
      <w:r>
        <w:rPr>
          <w:rFonts w:ascii="宋体" w:hAnsi="宋体" w:cs="宋体"/>
          <w:sz w:val="21"/>
          <w:szCs w:val="21"/>
        </w:rPr>
        <w:t>69-69</w:t>
      </w:r>
      <w:r>
        <w:rPr>
          <w:rFonts w:ascii="宋体" w:cs="宋体"/>
          <w:sz w:val="21"/>
          <w:szCs w:val="21"/>
        </w:rPr>
        <w:t>.</w:t>
      </w:r>
    </w:p>
    <w:p>
      <w:pPr>
        <w:spacing w:line="240" w:lineRule="atLeast"/>
        <w:ind w:firstLine="420" w:firstLineChars="200"/>
        <w:rPr>
          <w:rFonts w:ascii="宋体" w:cs="Times New Roman"/>
          <w:sz w:val="21"/>
          <w:szCs w:val="21"/>
        </w:rPr>
      </w:pPr>
      <w:r>
        <w:rPr>
          <w:rFonts w:ascii="宋体" w:hAnsi="宋体" w:cs="宋体"/>
          <w:sz w:val="21"/>
          <w:szCs w:val="21"/>
        </w:rPr>
        <w:t>[4]</w:t>
      </w:r>
      <w:r>
        <w:rPr>
          <w:rFonts w:hint="eastAsia" w:ascii="宋体" w:hAnsi="宋体" w:cs="宋体"/>
          <w:sz w:val="21"/>
          <w:szCs w:val="21"/>
        </w:rPr>
        <w:t>朱丽华</w:t>
      </w:r>
      <w:r>
        <w:rPr>
          <w:rFonts w:ascii="宋体" w:cs="宋体"/>
          <w:sz w:val="21"/>
          <w:szCs w:val="21"/>
        </w:rPr>
        <w:t>.</w:t>
      </w:r>
      <w:r>
        <w:rPr>
          <w:rFonts w:hint="eastAsia" w:ascii="宋体" w:hAnsi="宋体" w:cs="宋体"/>
          <w:sz w:val="21"/>
          <w:szCs w:val="21"/>
        </w:rPr>
        <w:t>初高中衔接培养准高一新生数学核心素养</w:t>
      </w:r>
      <w:r>
        <w:rPr>
          <w:rFonts w:ascii="宋体" w:hAnsi="宋体" w:cs="宋体"/>
          <w:sz w:val="21"/>
          <w:szCs w:val="21"/>
        </w:rPr>
        <w:t>[J].</w:t>
      </w:r>
      <w:r>
        <w:rPr>
          <w:rFonts w:hint="eastAsia" w:ascii="宋体" w:hAnsi="宋体" w:cs="宋体"/>
          <w:sz w:val="21"/>
          <w:szCs w:val="21"/>
        </w:rPr>
        <w:t>都市家教月刊</w:t>
      </w:r>
      <w:r>
        <w:rPr>
          <w:rFonts w:ascii="宋体" w:hAnsi="宋体" w:cs="宋体"/>
          <w:sz w:val="21"/>
          <w:szCs w:val="21"/>
        </w:rPr>
        <w:t>,2017,(5)</w:t>
      </w:r>
      <w:r>
        <w:rPr>
          <w:rFonts w:ascii="宋体" w:cs="宋体"/>
          <w:sz w:val="21"/>
          <w:szCs w:val="21"/>
        </w:rPr>
        <w:t>.</w:t>
      </w:r>
    </w:p>
    <w:p>
      <w:pPr>
        <w:spacing w:line="240" w:lineRule="atLeast"/>
        <w:ind w:firstLine="420" w:firstLineChars="200"/>
        <w:rPr>
          <w:rFonts w:ascii="宋体" w:cs="Times New Roman"/>
          <w:sz w:val="21"/>
          <w:szCs w:val="21"/>
        </w:rPr>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7CC"/>
    <w:rsid w:val="00002BFE"/>
    <w:rsid w:val="00004A2D"/>
    <w:rsid w:val="00007CE2"/>
    <w:rsid w:val="000113EE"/>
    <w:rsid w:val="00017B56"/>
    <w:rsid w:val="0002211B"/>
    <w:rsid w:val="00024F47"/>
    <w:rsid w:val="00025899"/>
    <w:rsid w:val="00026CD8"/>
    <w:rsid w:val="00030D95"/>
    <w:rsid w:val="000377F5"/>
    <w:rsid w:val="00045FC9"/>
    <w:rsid w:val="000478AC"/>
    <w:rsid w:val="00060BF1"/>
    <w:rsid w:val="00065AA8"/>
    <w:rsid w:val="00075307"/>
    <w:rsid w:val="0008022A"/>
    <w:rsid w:val="000808B1"/>
    <w:rsid w:val="000937DA"/>
    <w:rsid w:val="000A3F1E"/>
    <w:rsid w:val="000A51DA"/>
    <w:rsid w:val="000B0E92"/>
    <w:rsid w:val="000B19CD"/>
    <w:rsid w:val="000B3B2F"/>
    <w:rsid w:val="000B454C"/>
    <w:rsid w:val="000B49E6"/>
    <w:rsid w:val="000C25B1"/>
    <w:rsid w:val="000C5F4C"/>
    <w:rsid w:val="000D37A7"/>
    <w:rsid w:val="000D718F"/>
    <w:rsid w:val="000E0348"/>
    <w:rsid w:val="000E44F8"/>
    <w:rsid w:val="000E4A2B"/>
    <w:rsid w:val="000F245D"/>
    <w:rsid w:val="000F558E"/>
    <w:rsid w:val="00104C40"/>
    <w:rsid w:val="001127CC"/>
    <w:rsid w:val="00117565"/>
    <w:rsid w:val="00121AE9"/>
    <w:rsid w:val="00124A09"/>
    <w:rsid w:val="001411A6"/>
    <w:rsid w:val="001413B5"/>
    <w:rsid w:val="00141F61"/>
    <w:rsid w:val="0014244B"/>
    <w:rsid w:val="0014769F"/>
    <w:rsid w:val="00151E8F"/>
    <w:rsid w:val="00171BC1"/>
    <w:rsid w:val="001743F6"/>
    <w:rsid w:val="001760A4"/>
    <w:rsid w:val="0018512E"/>
    <w:rsid w:val="00185E7D"/>
    <w:rsid w:val="00190206"/>
    <w:rsid w:val="00190296"/>
    <w:rsid w:val="0019440D"/>
    <w:rsid w:val="001A2308"/>
    <w:rsid w:val="001A3162"/>
    <w:rsid w:val="001A3182"/>
    <w:rsid w:val="001B2FF6"/>
    <w:rsid w:val="001B34C1"/>
    <w:rsid w:val="001B69BD"/>
    <w:rsid w:val="001C2BFA"/>
    <w:rsid w:val="001C2ECC"/>
    <w:rsid w:val="001C5380"/>
    <w:rsid w:val="001C7A8A"/>
    <w:rsid w:val="001D336B"/>
    <w:rsid w:val="001D3992"/>
    <w:rsid w:val="001D6675"/>
    <w:rsid w:val="001D6FDE"/>
    <w:rsid w:val="001E3669"/>
    <w:rsid w:val="001F264B"/>
    <w:rsid w:val="001F6EA2"/>
    <w:rsid w:val="00204D5F"/>
    <w:rsid w:val="002061FD"/>
    <w:rsid w:val="0020774F"/>
    <w:rsid w:val="002079E0"/>
    <w:rsid w:val="002126A6"/>
    <w:rsid w:val="0021402C"/>
    <w:rsid w:val="002149CE"/>
    <w:rsid w:val="002208FF"/>
    <w:rsid w:val="00222EDE"/>
    <w:rsid w:val="00246E6F"/>
    <w:rsid w:val="0025431C"/>
    <w:rsid w:val="00255020"/>
    <w:rsid w:val="0025537C"/>
    <w:rsid w:val="002618BD"/>
    <w:rsid w:val="00271A12"/>
    <w:rsid w:val="00273363"/>
    <w:rsid w:val="0027379B"/>
    <w:rsid w:val="002751BA"/>
    <w:rsid w:val="00282C29"/>
    <w:rsid w:val="002A6428"/>
    <w:rsid w:val="002B3AAD"/>
    <w:rsid w:val="002B4095"/>
    <w:rsid w:val="002C321F"/>
    <w:rsid w:val="002C56A1"/>
    <w:rsid w:val="002D4157"/>
    <w:rsid w:val="002D442C"/>
    <w:rsid w:val="002D67F1"/>
    <w:rsid w:val="002E2041"/>
    <w:rsid w:val="002E4AED"/>
    <w:rsid w:val="002E66D8"/>
    <w:rsid w:val="002E7D2A"/>
    <w:rsid w:val="00312540"/>
    <w:rsid w:val="003156D9"/>
    <w:rsid w:val="00317497"/>
    <w:rsid w:val="003254D1"/>
    <w:rsid w:val="00330316"/>
    <w:rsid w:val="00331ACE"/>
    <w:rsid w:val="00333575"/>
    <w:rsid w:val="00336293"/>
    <w:rsid w:val="00336D65"/>
    <w:rsid w:val="00343E4F"/>
    <w:rsid w:val="003475D9"/>
    <w:rsid w:val="00355EBB"/>
    <w:rsid w:val="00360CD9"/>
    <w:rsid w:val="00360DCC"/>
    <w:rsid w:val="00361F9B"/>
    <w:rsid w:val="003640AF"/>
    <w:rsid w:val="00366BE0"/>
    <w:rsid w:val="00373609"/>
    <w:rsid w:val="0037465B"/>
    <w:rsid w:val="00374A11"/>
    <w:rsid w:val="00375BD4"/>
    <w:rsid w:val="00390BE5"/>
    <w:rsid w:val="0039191B"/>
    <w:rsid w:val="003A7079"/>
    <w:rsid w:val="003B055D"/>
    <w:rsid w:val="003B1B36"/>
    <w:rsid w:val="003B2194"/>
    <w:rsid w:val="003B4E6F"/>
    <w:rsid w:val="003B7887"/>
    <w:rsid w:val="003C1006"/>
    <w:rsid w:val="003C2FF7"/>
    <w:rsid w:val="003C5E81"/>
    <w:rsid w:val="003D0B69"/>
    <w:rsid w:val="003E11CE"/>
    <w:rsid w:val="003F3610"/>
    <w:rsid w:val="003F5A79"/>
    <w:rsid w:val="003F64AD"/>
    <w:rsid w:val="00407509"/>
    <w:rsid w:val="004078C8"/>
    <w:rsid w:val="00407A7E"/>
    <w:rsid w:val="0041043C"/>
    <w:rsid w:val="00410B57"/>
    <w:rsid w:val="00411274"/>
    <w:rsid w:val="00414938"/>
    <w:rsid w:val="0042151D"/>
    <w:rsid w:val="0042580F"/>
    <w:rsid w:val="004321F2"/>
    <w:rsid w:val="00455CBC"/>
    <w:rsid w:val="0047176E"/>
    <w:rsid w:val="0047489E"/>
    <w:rsid w:val="0048035A"/>
    <w:rsid w:val="0048186E"/>
    <w:rsid w:val="00482D97"/>
    <w:rsid w:val="00490B26"/>
    <w:rsid w:val="004928C8"/>
    <w:rsid w:val="0049308F"/>
    <w:rsid w:val="0049371C"/>
    <w:rsid w:val="00493CBC"/>
    <w:rsid w:val="00497012"/>
    <w:rsid w:val="004A627E"/>
    <w:rsid w:val="004A7656"/>
    <w:rsid w:val="004B049A"/>
    <w:rsid w:val="004C3BD3"/>
    <w:rsid w:val="004C68C4"/>
    <w:rsid w:val="004D05CB"/>
    <w:rsid w:val="004D249B"/>
    <w:rsid w:val="004D3679"/>
    <w:rsid w:val="004D3DE3"/>
    <w:rsid w:val="004E438E"/>
    <w:rsid w:val="004F1DCE"/>
    <w:rsid w:val="004F7182"/>
    <w:rsid w:val="005015DD"/>
    <w:rsid w:val="00502927"/>
    <w:rsid w:val="00503864"/>
    <w:rsid w:val="00505BAA"/>
    <w:rsid w:val="00510164"/>
    <w:rsid w:val="00527E39"/>
    <w:rsid w:val="00530F6F"/>
    <w:rsid w:val="00534942"/>
    <w:rsid w:val="00534A4D"/>
    <w:rsid w:val="00540E74"/>
    <w:rsid w:val="005411F1"/>
    <w:rsid w:val="00546296"/>
    <w:rsid w:val="005475F6"/>
    <w:rsid w:val="00550A4A"/>
    <w:rsid w:val="00552274"/>
    <w:rsid w:val="005537BF"/>
    <w:rsid w:val="00554C23"/>
    <w:rsid w:val="00561BD6"/>
    <w:rsid w:val="005621A4"/>
    <w:rsid w:val="00573461"/>
    <w:rsid w:val="00586C29"/>
    <w:rsid w:val="00597C16"/>
    <w:rsid w:val="005A5CBD"/>
    <w:rsid w:val="005B63AE"/>
    <w:rsid w:val="005B6B39"/>
    <w:rsid w:val="005C56F1"/>
    <w:rsid w:val="005D2738"/>
    <w:rsid w:val="005D575B"/>
    <w:rsid w:val="005F15DC"/>
    <w:rsid w:val="006003CB"/>
    <w:rsid w:val="00604A04"/>
    <w:rsid w:val="0062183E"/>
    <w:rsid w:val="00622D96"/>
    <w:rsid w:val="006243D9"/>
    <w:rsid w:val="00633807"/>
    <w:rsid w:val="00637632"/>
    <w:rsid w:val="0064194E"/>
    <w:rsid w:val="00644D6A"/>
    <w:rsid w:val="00652212"/>
    <w:rsid w:val="006538BC"/>
    <w:rsid w:val="00661B1C"/>
    <w:rsid w:val="00663491"/>
    <w:rsid w:val="00663A07"/>
    <w:rsid w:val="00667271"/>
    <w:rsid w:val="00670E0C"/>
    <w:rsid w:val="00673636"/>
    <w:rsid w:val="00681C2A"/>
    <w:rsid w:val="006843AB"/>
    <w:rsid w:val="00684FF0"/>
    <w:rsid w:val="00690440"/>
    <w:rsid w:val="006945B8"/>
    <w:rsid w:val="006C4255"/>
    <w:rsid w:val="006C4316"/>
    <w:rsid w:val="006C72F5"/>
    <w:rsid w:val="006D2043"/>
    <w:rsid w:val="006D769A"/>
    <w:rsid w:val="006E7B78"/>
    <w:rsid w:val="006F0B1D"/>
    <w:rsid w:val="007033DD"/>
    <w:rsid w:val="00710391"/>
    <w:rsid w:val="00721B66"/>
    <w:rsid w:val="00725519"/>
    <w:rsid w:val="00730B40"/>
    <w:rsid w:val="0073138C"/>
    <w:rsid w:val="00734EFF"/>
    <w:rsid w:val="00740AFB"/>
    <w:rsid w:val="007416C8"/>
    <w:rsid w:val="00743C83"/>
    <w:rsid w:val="00744438"/>
    <w:rsid w:val="0075149A"/>
    <w:rsid w:val="007556C5"/>
    <w:rsid w:val="007677A6"/>
    <w:rsid w:val="00767F29"/>
    <w:rsid w:val="007734EB"/>
    <w:rsid w:val="0077534A"/>
    <w:rsid w:val="00782221"/>
    <w:rsid w:val="0078491A"/>
    <w:rsid w:val="007874BC"/>
    <w:rsid w:val="0079040F"/>
    <w:rsid w:val="007916C2"/>
    <w:rsid w:val="007956A9"/>
    <w:rsid w:val="007D1535"/>
    <w:rsid w:val="007D2E5C"/>
    <w:rsid w:val="007D49E3"/>
    <w:rsid w:val="007E1534"/>
    <w:rsid w:val="007E1605"/>
    <w:rsid w:val="007F16F7"/>
    <w:rsid w:val="007F2392"/>
    <w:rsid w:val="007F7D39"/>
    <w:rsid w:val="00804F97"/>
    <w:rsid w:val="00805F24"/>
    <w:rsid w:val="00807E4A"/>
    <w:rsid w:val="0081051E"/>
    <w:rsid w:val="00811B71"/>
    <w:rsid w:val="0082225D"/>
    <w:rsid w:val="00832178"/>
    <w:rsid w:val="008526AC"/>
    <w:rsid w:val="00856053"/>
    <w:rsid w:val="00856967"/>
    <w:rsid w:val="00862762"/>
    <w:rsid w:val="00863145"/>
    <w:rsid w:val="008645E2"/>
    <w:rsid w:val="00864DC1"/>
    <w:rsid w:val="008716F0"/>
    <w:rsid w:val="00871814"/>
    <w:rsid w:val="00882155"/>
    <w:rsid w:val="008873C7"/>
    <w:rsid w:val="00891BEF"/>
    <w:rsid w:val="0089284D"/>
    <w:rsid w:val="008947FE"/>
    <w:rsid w:val="008A0259"/>
    <w:rsid w:val="008A2971"/>
    <w:rsid w:val="008B2923"/>
    <w:rsid w:val="008B648A"/>
    <w:rsid w:val="008B7503"/>
    <w:rsid w:val="008C2B05"/>
    <w:rsid w:val="008C7137"/>
    <w:rsid w:val="008D3E08"/>
    <w:rsid w:val="008D5E7B"/>
    <w:rsid w:val="008D6DEA"/>
    <w:rsid w:val="008E3FF3"/>
    <w:rsid w:val="008E7721"/>
    <w:rsid w:val="008F2D74"/>
    <w:rsid w:val="008F779F"/>
    <w:rsid w:val="00914459"/>
    <w:rsid w:val="0092004D"/>
    <w:rsid w:val="00921F3B"/>
    <w:rsid w:val="0092292D"/>
    <w:rsid w:val="009243A7"/>
    <w:rsid w:val="0093151D"/>
    <w:rsid w:val="00942BA7"/>
    <w:rsid w:val="009431A1"/>
    <w:rsid w:val="009456D7"/>
    <w:rsid w:val="00945A7A"/>
    <w:rsid w:val="00950E95"/>
    <w:rsid w:val="009572B6"/>
    <w:rsid w:val="009635E3"/>
    <w:rsid w:val="0096694D"/>
    <w:rsid w:val="00967CA7"/>
    <w:rsid w:val="0097014E"/>
    <w:rsid w:val="009716A1"/>
    <w:rsid w:val="00971E0A"/>
    <w:rsid w:val="009735BA"/>
    <w:rsid w:val="00975AB6"/>
    <w:rsid w:val="00975C01"/>
    <w:rsid w:val="00980FAD"/>
    <w:rsid w:val="009901F7"/>
    <w:rsid w:val="00993FAE"/>
    <w:rsid w:val="009A2459"/>
    <w:rsid w:val="009A6B69"/>
    <w:rsid w:val="009B760E"/>
    <w:rsid w:val="009C0D03"/>
    <w:rsid w:val="009C284A"/>
    <w:rsid w:val="009C4823"/>
    <w:rsid w:val="009C6C8D"/>
    <w:rsid w:val="009D644D"/>
    <w:rsid w:val="009E0E6F"/>
    <w:rsid w:val="009E7107"/>
    <w:rsid w:val="009F3A61"/>
    <w:rsid w:val="00A03A00"/>
    <w:rsid w:val="00A136D6"/>
    <w:rsid w:val="00A219BE"/>
    <w:rsid w:val="00A2373E"/>
    <w:rsid w:val="00A2534F"/>
    <w:rsid w:val="00A315D9"/>
    <w:rsid w:val="00A35525"/>
    <w:rsid w:val="00A43CD2"/>
    <w:rsid w:val="00A44198"/>
    <w:rsid w:val="00A45C5D"/>
    <w:rsid w:val="00A51942"/>
    <w:rsid w:val="00A54C8C"/>
    <w:rsid w:val="00A62093"/>
    <w:rsid w:val="00A628C9"/>
    <w:rsid w:val="00A62D4E"/>
    <w:rsid w:val="00A661E6"/>
    <w:rsid w:val="00A71686"/>
    <w:rsid w:val="00A73F92"/>
    <w:rsid w:val="00A75613"/>
    <w:rsid w:val="00A806D7"/>
    <w:rsid w:val="00A814CA"/>
    <w:rsid w:val="00A8191E"/>
    <w:rsid w:val="00A829AC"/>
    <w:rsid w:val="00A87312"/>
    <w:rsid w:val="00A93C99"/>
    <w:rsid w:val="00AC7E55"/>
    <w:rsid w:val="00AD3BDF"/>
    <w:rsid w:val="00AE013D"/>
    <w:rsid w:val="00AE35B5"/>
    <w:rsid w:val="00AE613A"/>
    <w:rsid w:val="00AF268A"/>
    <w:rsid w:val="00AF32E2"/>
    <w:rsid w:val="00AF3CF4"/>
    <w:rsid w:val="00AF5B78"/>
    <w:rsid w:val="00AF77CB"/>
    <w:rsid w:val="00B009BD"/>
    <w:rsid w:val="00B009BF"/>
    <w:rsid w:val="00B058B6"/>
    <w:rsid w:val="00B142A8"/>
    <w:rsid w:val="00B25B89"/>
    <w:rsid w:val="00B3465E"/>
    <w:rsid w:val="00B43AD3"/>
    <w:rsid w:val="00B44CE9"/>
    <w:rsid w:val="00B55D8F"/>
    <w:rsid w:val="00B60DC6"/>
    <w:rsid w:val="00B6376A"/>
    <w:rsid w:val="00B70A39"/>
    <w:rsid w:val="00B75774"/>
    <w:rsid w:val="00B83223"/>
    <w:rsid w:val="00B86E9A"/>
    <w:rsid w:val="00B90F8C"/>
    <w:rsid w:val="00B93468"/>
    <w:rsid w:val="00B9616F"/>
    <w:rsid w:val="00BA1A99"/>
    <w:rsid w:val="00BA6047"/>
    <w:rsid w:val="00BB137C"/>
    <w:rsid w:val="00BC10B3"/>
    <w:rsid w:val="00BC175C"/>
    <w:rsid w:val="00BC4BB4"/>
    <w:rsid w:val="00BD4797"/>
    <w:rsid w:val="00BD50CB"/>
    <w:rsid w:val="00BE0478"/>
    <w:rsid w:val="00BE33BD"/>
    <w:rsid w:val="00BE5564"/>
    <w:rsid w:val="00BF7D8F"/>
    <w:rsid w:val="00C0016F"/>
    <w:rsid w:val="00C012C9"/>
    <w:rsid w:val="00C02ACD"/>
    <w:rsid w:val="00C05CEC"/>
    <w:rsid w:val="00C05E11"/>
    <w:rsid w:val="00C103AF"/>
    <w:rsid w:val="00C12595"/>
    <w:rsid w:val="00C261B5"/>
    <w:rsid w:val="00C3088F"/>
    <w:rsid w:val="00C341FE"/>
    <w:rsid w:val="00C34D50"/>
    <w:rsid w:val="00C424A2"/>
    <w:rsid w:val="00C46E08"/>
    <w:rsid w:val="00C65DC7"/>
    <w:rsid w:val="00C6612D"/>
    <w:rsid w:val="00C67DF3"/>
    <w:rsid w:val="00C7054D"/>
    <w:rsid w:val="00C70FFB"/>
    <w:rsid w:val="00C714F6"/>
    <w:rsid w:val="00C74B3B"/>
    <w:rsid w:val="00C75D4F"/>
    <w:rsid w:val="00C8035D"/>
    <w:rsid w:val="00C80907"/>
    <w:rsid w:val="00C80D25"/>
    <w:rsid w:val="00C855F6"/>
    <w:rsid w:val="00C90110"/>
    <w:rsid w:val="00C909A1"/>
    <w:rsid w:val="00C93331"/>
    <w:rsid w:val="00CA4920"/>
    <w:rsid w:val="00CB0C40"/>
    <w:rsid w:val="00CB49D2"/>
    <w:rsid w:val="00CC083E"/>
    <w:rsid w:val="00CC27EF"/>
    <w:rsid w:val="00CC6E7E"/>
    <w:rsid w:val="00CD0FD0"/>
    <w:rsid w:val="00CD2089"/>
    <w:rsid w:val="00CD2BE8"/>
    <w:rsid w:val="00CE7604"/>
    <w:rsid w:val="00CF0757"/>
    <w:rsid w:val="00CF327F"/>
    <w:rsid w:val="00CF63D2"/>
    <w:rsid w:val="00CF63D5"/>
    <w:rsid w:val="00CF679C"/>
    <w:rsid w:val="00CF6D32"/>
    <w:rsid w:val="00D037D5"/>
    <w:rsid w:val="00D05806"/>
    <w:rsid w:val="00D1505E"/>
    <w:rsid w:val="00D22D4D"/>
    <w:rsid w:val="00D24BFF"/>
    <w:rsid w:val="00D361ED"/>
    <w:rsid w:val="00D421F9"/>
    <w:rsid w:val="00D44A64"/>
    <w:rsid w:val="00D476F0"/>
    <w:rsid w:val="00D623B1"/>
    <w:rsid w:val="00D63378"/>
    <w:rsid w:val="00D70E59"/>
    <w:rsid w:val="00D76019"/>
    <w:rsid w:val="00D80FF3"/>
    <w:rsid w:val="00D90900"/>
    <w:rsid w:val="00D91CE8"/>
    <w:rsid w:val="00DA2644"/>
    <w:rsid w:val="00DA75DD"/>
    <w:rsid w:val="00DA78BD"/>
    <w:rsid w:val="00DB1B86"/>
    <w:rsid w:val="00DC5F28"/>
    <w:rsid w:val="00DC6B2E"/>
    <w:rsid w:val="00DD62B4"/>
    <w:rsid w:val="00DD70DF"/>
    <w:rsid w:val="00DE137B"/>
    <w:rsid w:val="00E03AB8"/>
    <w:rsid w:val="00E03CFB"/>
    <w:rsid w:val="00E12218"/>
    <w:rsid w:val="00E126C4"/>
    <w:rsid w:val="00E157A2"/>
    <w:rsid w:val="00E163F9"/>
    <w:rsid w:val="00E34E37"/>
    <w:rsid w:val="00E35CC3"/>
    <w:rsid w:val="00E36397"/>
    <w:rsid w:val="00E42C83"/>
    <w:rsid w:val="00E5742E"/>
    <w:rsid w:val="00E617A2"/>
    <w:rsid w:val="00E7222C"/>
    <w:rsid w:val="00E90D45"/>
    <w:rsid w:val="00E91584"/>
    <w:rsid w:val="00E936D6"/>
    <w:rsid w:val="00EA1F42"/>
    <w:rsid w:val="00EA2057"/>
    <w:rsid w:val="00EA38B4"/>
    <w:rsid w:val="00EA5ECE"/>
    <w:rsid w:val="00EB2911"/>
    <w:rsid w:val="00EB384B"/>
    <w:rsid w:val="00EB5924"/>
    <w:rsid w:val="00EB790D"/>
    <w:rsid w:val="00EC7A9D"/>
    <w:rsid w:val="00ED0046"/>
    <w:rsid w:val="00ED43FA"/>
    <w:rsid w:val="00ED67FF"/>
    <w:rsid w:val="00EE1863"/>
    <w:rsid w:val="00EE6DA9"/>
    <w:rsid w:val="00EF51B9"/>
    <w:rsid w:val="00EF711C"/>
    <w:rsid w:val="00EF7947"/>
    <w:rsid w:val="00F05871"/>
    <w:rsid w:val="00F217B4"/>
    <w:rsid w:val="00F218A3"/>
    <w:rsid w:val="00F27D78"/>
    <w:rsid w:val="00F340CC"/>
    <w:rsid w:val="00F352B9"/>
    <w:rsid w:val="00F57D87"/>
    <w:rsid w:val="00F702C2"/>
    <w:rsid w:val="00F7376D"/>
    <w:rsid w:val="00F7703F"/>
    <w:rsid w:val="00F77336"/>
    <w:rsid w:val="00F77959"/>
    <w:rsid w:val="00F77E33"/>
    <w:rsid w:val="00F82413"/>
    <w:rsid w:val="00F84882"/>
    <w:rsid w:val="00F91E8D"/>
    <w:rsid w:val="00F92AB1"/>
    <w:rsid w:val="00F94030"/>
    <w:rsid w:val="00F969E3"/>
    <w:rsid w:val="00F97D02"/>
    <w:rsid w:val="00FA6C5B"/>
    <w:rsid w:val="00FB114E"/>
    <w:rsid w:val="00FC258D"/>
    <w:rsid w:val="00FC49E7"/>
    <w:rsid w:val="00FD07FB"/>
    <w:rsid w:val="00FD2788"/>
    <w:rsid w:val="00FD5278"/>
    <w:rsid w:val="00FE4F13"/>
    <w:rsid w:val="00FF5AD0"/>
    <w:rsid w:val="00FF710C"/>
    <w:rsid w:val="01A85BAA"/>
    <w:rsid w:val="070253CD"/>
    <w:rsid w:val="0A130DCE"/>
    <w:rsid w:val="164537C7"/>
    <w:rsid w:val="197C022F"/>
    <w:rsid w:val="19920943"/>
    <w:rsid w:val="1C757559"/>
    <w:rsid w:val="1CFB2006"/>
    <w:rsid w:val="20725155"/>
    <w:rsid w:val="241727CB"/>
    <w:rsid w:val="28E42586"/>
    <w:rsid w:val="2B0A7BFF"/>
    <w:rsid w:val="2D23673D"/>
    <w:rsid w:val="30D32648"/>
    <w:rsid w:val="34BC6E04"/>
    <w:rsid w:val="3C0A670E"/>
    <w:rsid w:val="401D0D57"/>
    <w:rsid w:val="419F1E90"/>
    <w:rsid w:val="45BF7220"/>
    <w:rsid w:val="4AB22379"/>
    <w:rsid w:val="506F20BC"/>
    <w:rsid w:val="52B266F5"/>
    <w:rsid w:val="5DEB530E"/>
    <w:rsid w:val="5ED55A67"/>
    <w:rsid w:val="63360FE1"/>
    <w:rsid w:val="677F5C0F"/>
    <w:rsid w:val="708960A2"/>
    <w:rsid w:val="7EEF26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0"/>
      <w:sz w:val="20"/>
      <w:szCs w:val="20"/>
      <w:lang w:val="en-US" w:eastAsia="zh-CN" w:bidi="ar-SA"/>
    </w:rPr>
  </w:style>
  <w:style w:type="paragraph" w:styleId="2">
    <w:name w:val="heading 3"/>
    <w:basedOn w:val="1"/>
    <w:next w:val="1"/>
    <w:link w:val="9"/>
    <w:qFormat/>
    <w:locked/>
    <w:uiPriority w:val="99"/>
    <w:pPr>
      <w:spacing w:beforeAutospacing="1" w:afterAutospacing="1"/>
      <w:jc w:val="left"/>
      <w:outlineLvl w:val="2"/>
    </w:pPr>
    <w:rPr>
      <w:rFonts w:ascii="宋体" w:hAnsi="宋体" w:cs="Times New Roman"/>
      <w:b/>
      <w:sz w:val="27"/>
      <w:szCs w:val="27"/>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iPriority w:val="99"/>
    <w:rPr>
      <w:rFonts w:cs="Times New Roman"/>
      <w:color w:val="800080"/>
      <w:u w:val="single"/>
    </w:rPr>
  </w:style>
  <w:style w:type="character" w:styleId="7">
    <w:name w:val="Hyperlink"/>
    <w:basedOn w:val="5"/>
    <w:uiPriority w:val="99"/>
    <w:rPr>
      <w:rFonts w:cs="Times New Roman"/>
      <w:color w:val="0000FF"/>
      <w:u w:val="single"/>
    </w:rPr>
  </w:style>
  <w:style w:type="character" w:customStyle="1" w:styleId="9">
    <w:name w:val="Heading 3 Char"/>
    <w:basedOn w:val="5"/>
    <w:link w:val="2"/>
    <w:semiHidden/>
    <w:locked/>
    <w:uiPriority w:val="99"/>
    <w:rPr>
      <w:rFonts w:ascii="Calibri" w:hAnsi="Calibri" w:cs="Calibri"/>
      <w:b/>
      <w:bCs/>
      <w:kern w:val="0"/>
      <w:sz w:val="32"/>
      <w:szCs w:val="32"/>
    </w:rPr>
  </w:style>
  <w:style w:type="character" w:customStyle="1" w:styleId="10">
    <w:name w:val="Footer Char"/>
    <w:basedOn w:val="5"/>
    <w:link w:val="3"/>
    <w:semiHidden/>
    <w:locked/>
    <w:uiPriority w:val="99"/>
    <w:rPr>
      <w:rFonts w:cs="Times New Roman"/>
      <w:sz w:val="18"/>
      <w:szCs w:val="18"/>
    </w:rPr>
  </w:style>
  <w:style w:type="character" w:customStyle="1" w:styleId="11">
    <w:name w:val="Header Char"/>
    <w:basedOn w:val="5"/>
    <w:link w:val="4"/>
    <w:semiHidden/>
    <w:locked/>
    <w:uiPriority w:val="99"/>
    <w:rPr>
      <w:rFonts w:cs="Times New Roman"/>
      <w:sz w:val="18"/>
      <w:szCs w:val="18"/>
    </w:rPr>
  </w:style>
  <w:style w:type="paragraph" w:customStyle="1" w:styleId="12">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454</Words>
  <Characters>2594</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2017-07-01T04:46:00Z</dcterms:created>
  <dc:creator>Administrator</dc:creator>
  <cp:lastModifiedBy>Administrator</cp:lastModifiedBy>
  <dcterms:modified xsi:type="dcterms:W3CDTF">2017-12-28T06:23:56Z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MTWinEqns">
    <vt:bool>true</vt:bool>
  </property>
</Properties>
</file>