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长汀一中核心素养下的生态课堂教学评价量表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3737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73737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日期：2019-02-22 来源：福建省长汀第一中学 编辑：教务处</w:t>
      </w:r>
    </w:p>
    <w:tbl>
      <w:tblPr>
        <w:tblW w:w="93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15"/>
        <w:gridCol w:w="596"/>
        <w:gridCol w:w="5048"/>
        <w:gridCol w:w="481"/>
        <w:gridCol w:w="481"/>
        <w:gridCol w:w="481"/>
        <w:gridCol w:w="481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88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1410"/>
              <w:jc w:val="both"/>
            </w:pPr>
            <w:r>
              <w:rPr>
                <w:rStyle w:val="5"/>
                <w:rFonts w:ascii="华文新魏" w:hAnsi="华文新魏" w:eastAsia="华文新魏" w:cs="华文新魏"/>
                <w:sz w:val="28"/>
                <w:szCs w:val="28"/>
                <w:bdr w:val="none" w:color="auto" w:sz="0" w:space="0"/>
              </w:rPr>
              <w:t>长汀一中核心素养下的生态课堂</w:t>
            </w:r>
            <w:r>
              <w:rPr>
                <w:rStyle w:val="5"/>
                <w:rFonts w:hint="default" w:ascii="华文新魏" w:hAnsi="华文新魏" w:eastAsia="华文新魏" w:cs="华文新魏"/>
                <w:sz w:val="28"/>
                <w:szCs w:val="28"/>
                <w:bdr w:val="none" w:color="auto" w:sz="0" w:space="0"/>
              </w:rPr>
              <w:t>教学评价量表    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评价指标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权重</w:t>
            </w:r>
          </w:p>
        </w:tc>
        <w:tc>
          <w:tcPr>
            <w:tcW w:w="51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指标描述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一级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二级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理念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立德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树人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1.体现以学生发展为根本宗旨。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2.挖掘德育资源，体现立德树人要求。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课程理念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3.体现以发展核心素养为导向，把握学科本质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4.关注学生的学习过程，激励学生学习。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设计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教学目标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40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5.目标明确，符合课标要求和学生实际。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6.具体、可操作性强，可检测。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 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7.内容的选择有助于学科基本知识、基本能力的提升。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8.符合最近发展区原则，容量适当，重点突出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过程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流程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9.教学流程结构合理，符合学生认知规律。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10.学习情景、学习活动的创设呈现学科核心素养的养成与发展，内容呈现科学合理。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11.注重学科思想方法的提炼与渗透。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方法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12.现代与传统有机结合，教学方法有效。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13.现代化教学手段及数字信息资源应用充分。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14.对学生学习反馈、评价有效，调控能力强。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学生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活动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15.参与态度：热情高，主动参与。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16.参与广度：全班学生参与学习的全过程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17.参与深度：体验由浅入深，能提出新的见解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氛围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18.师生关系平等、融洽，沟通富有成效。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19.各项教学活动协调流畅，体现合作精神。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效果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目标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达成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20.绝大多数学生掌握了目标要求的知识技能。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21.学生的学习态度和参与学习主动性得到提高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22.在学会学习和解决问题中学科能力得到提高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育人功能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23.注重创新意识的培养，有助于其形成正确的世界观，能促进学生可持续发展和终身学习。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素养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学科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素养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24.有很高的学科基本知识、基本能力和学科核心素养。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25.准确把握学生的学科学习心理，根据学生的学习规律安排学生的学习活动。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tblCellSpacing w:w="0" w:type="dxa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技能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26.教师基本功扎实，组织教学能力强。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27.能优化合理正确使用现代化教学手段。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1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8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评价人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480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376" w:afterAutospacing="0" w:line="345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314A"/>
    <w:rsid w:val="2AB00A6F"/>
    <w:rsid w:val="302159AC"/>
    <w:rsid w:val="31E843BE"/>
    <w:rsid w:val="689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东洋之花</cp:lastModifiedBy>
  <dcterms:modified xsi:type="dcterms:W3CDTF">2020-03-15T01:22:32Z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